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E0D" w:rsidRPr="007F5E0D" w:rsidRDefault="007F5E0D" w:rsidP="00B34149">
      <w:pPr>
        <w:jc w:val="both"/>
        <w:rPr>
          <w:b/>
          <w:u w:val="single"/>
        </w:rPr>
      </w:pPr>
      <w:r w:rsidRPr="007F5E0D">
        <w:rPr>
          <w:b/>
          <w:u w:val="single"/>
        </w:rPr>
        <w:t>KKDİK Yönetmeliği Kapsamında Kimyasal Maddelerin Kayıtları Hakkında</w:t>
      </w:r>
    </w:p>
    <w:p w:rsidR="008D2BDB" w:rsidRPr="00431C9D" w:rsidRDefault="007F5E0D" w:rsidP="00B34149">
      <w:pPr>
        <w:jc w:val="both"/>
        <w:rPr>
          <w:b/>
          <w:u w:val="single"/>
        </w:rPr>
      </w:pPr>
      <w:r>
        <w:t>T.C. Çevre, Şehircilik ve İklim Değişikliği Bakanlığı</w:t>
      </w:r>
      <w:r>
        <w:t xml:space="preserve"> Çevre Yönetimi Genel Müdürlüğü</w:t>
      </w:r>
      <w:r w:rsidR="008D2BDB">
        <w:t>’</w:t>
      </w:r>
      <w:r w:rsidR="008D2BDB">
        <w:t>n</w:t>
      </w:r>
      <w:r w:rsidR="00B34149">
        <w:t xml:space="preserve">ün </w:t>
      </w:r>
      <w:r>
        <w:t>04.03.2026</w:t>
      </w:r>
      <w:r>
        <w:t xml:space="preserve"> tarih ve </w:t>
      </w:r>
      <w:r>
        <w:t>E-21408564-135.99-15035104</w:t>
      </w:r>
      <w:r>
        <w:t xml:space="preserve"> </w:t>
      </w:r>
      <w:r w:rsidR="00B34149">
        <w:t xml:space="preserve">sayılı yazısı kapsamında, </w:t>
      </w:r>
      <w:r>
        <w:t>KKDİK Yönetmeliği Kapsamında Kimyas</w:t>
      </w:r>
      <w:r>
        <w:t>al Maddelerin Kayıtlarına</w:t>
      </w:r>
      <w:r w:rsidR="00431C9D">
        <w:t xml:space="preserve"> </w:t>
      </w:r>
      <w:r w:rsidR="004C4166">
        <w:t>ilişkin bilgilendirme aşağıda yer almaktadır.</w:t>
      </w:r>
    </w:p>
    <w:p w:rsidR="007F5E0D" w:rsidRDefault="007F5E0D" w:rsidP="00B34149">
      <w:pPr>
        <w:jc w:val="both"/>
      </w:pPr>
      <w:r>
        <w:t>Kimyasalların Kaydı, Değerlendirilmesi, İzni ve Kısıtlanması Hakkında Yönetmelik (KKDİK) kapsamında imal /ithal edilen kimyasal maddelere ilişkin kayıt yükümlülükleri, KKDİK yönetmeliğinin uygulanmasına ilişkin Usul ve Esaslar çerçevesinde düzenlenmiştir.</w:t>
      </w:r>
    </w:p>
    <w:p w:rsidR="007F5E0D" w:rsidRDefault="007F5E0D" w:rsidP="00431C9D">
      <w:pPr>
        <w:jc w:val="both"/>
      </w:pPr>
      <w:r>
        <w:t xml:space="preserve">05 Ağustos 2025 tarihinde yayımlanan Usul ve Esaslar çerçevesinde Kimyasallar Danışma Grubu oluşturulmuştur. KKDİK kayıt süreçlerinin sektör tarafından basit, hızlı ve etkin şekilde yürütülmesine yönelik olarak 24 Aralık 2025, 10 Şubat 2026, 16 Şubat ve 18 Şubat 2026 tarihlerinde Kimyasallar Danışma Grubu toplantıları gerçekleştirmiştir. Gerçekleştirilen toplantılar neticesinde; lider firma belirlenmesinde yaşanan sıkıntılar nedeniyle ülkemizde geçici kayıt süreçlerinin bireysel olarak da yürütülmesinin hızlı ve etkin bir çözüm olacağı karara bağlanmıştır. </w:t>
      </w:r>
    </w:p>
    <w:p w:rsidR="007F5E0D" w:rsidRDefault="007F5E0D" w:rsidP="00431C9D">
      <w:pPr>
        <w:jc w:val="both"/>
      </w:pPr>
      <w:r>
        <w:t xml:space="preserve">Bu çerçevede; bireysel geçici kayıt dosyası gönderimi, firmalar tarafından gerekçesi açıkça belirtilmek suretiyle Bakanlık Kimyasal Kayıt Sistemi (KKS) üzerinden yapılacaktır. Bireysel geçici kayıtların son tarihi olan 30.09.2026' ya kadar yapılması hususunda firmaların bilgilendirilmesi </w:t>
      </w:r>
      <w:r>
        <w:t>gerektiği belirtilmiştir.</w:t>
      </w:r>
    </w:p>
    <w:p w:rsidR="007F5E0D" w:rsidRDefault="007F5E0D" w:rsidP="00431C9D">
      <w:pPr>
        <w:jc w:val="both"/>
      </w:pPr>
      <w:r>
        <w:t xml:space="preserve">Konu ile ilgili video ve detaylı bilgilere; </w:t>
      </w:r>
    </w:p>
    <w:p w:rsidR="007F5E0D" w:rsidRDefault="007F5E0D" w:rsidP="00431C9D">
      <w:pPr>
        <w:jc w:val="both"/>
      </w:pPr>
      <w:hyperlink r:id="rId5" w:history="1">
        <w:r w:rsidRPr="004B4CC0">
          <w:rPr>
            <w:rStyle w:val="Kpr"/>
          </w:rPr>
          <w:t>https://kimyasallar.csb.gov.tr/kimyasal-kayit-sistemi-kks/321</w:t>
        </w:r>
      </w:hyperlink>
      <w:r>
        <w:t xml:space="preserve"> </w:t>
      </w:r>
      <w:r>
        <w:t>adres</w:t>
      </w:r>
      <w:r>
        <w:t>inden erişim sağlanabilecek olduğu ifade edilmiştir.</w:t>
      </w:r>
    </w:p>
    <w:p w:rsidR="00431C9D" w:rsidRDefault="00431C9D" w:rsidP="00431C9D">
      <w:pPr>
        <w:jc w:val="both"/>
      </w:pPr>
      <w:bookmarkStart w:id="0" w:name="_GoBack"/>
      <w:bookmarkEnd w:id="0"/>
    </w:p>
    <w:sectPr w:rsidR="00431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20282"/>
    <w:multiLevelType w:val="hybridMultilevel"/>
    <w:tmpl w:val="E5B6F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45"/>
    <w:rsid w:val="00431C9D"/>
    <w:rsid w:val="004C4166"/>
    <w:rsid w:val="007F0D85"/>
    <w:rsid w:val="007F5E0D"/>
    <w:rsid w:val="00865ABF"/>
    <w:rsid w:val="008B6B45"/>
    <w:rsid w:val="008D2BDB"/>
    <w:rsid w:val="00B34149"/>
    <w:rsid w:val="00F00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F288"/>
  <w15:chartTrackingRefBased/>
  <w15:docId w15:val="{4034F80E-2AE4-4030-B75C-972D0CD9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08E0"/>
    <w:pPr>
      <w:ind w:left="720"/>
      <w:contextualSpacing/>
    </w:pPr>
  </w:style>
  <w:style w:type="character" w:styleId="Kpr">
    <w:name w:val="Hyperlink"/>
    <w:basedOn w:val="VarsaylanParagrafYazTipi"/>
    <w:uiPriority w:val="99"/>
    <w:unhideWhenUsed/>
    <w:rsid w:val="007F5E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myasallar.csb.gov.tr/kimyasal-kayit-sistemi-kks/3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1460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OZ</dc:creator>
  <cp:keywords/>
  <dc:description/>
  <cp:lastModifiedBy>SALIHA OZ</cp:lastModifiedBy>
  <cp:revision>3</cp:revision>
  <cp:lastPrinted>2024-06-12T07:04:00Z</cp:lastPrinted>
  <dcterms:created xsi:type="dcterms:W3CDTF">2025-06-04T14:18:00Z</dcterms:created>
  <dcterms:modified xsi:type="dcterms:W3CDTF">2026-03-06T11:47:00Z</dcterms:modified>
</cp:coreProperties>
</file>